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721" w:rsidRDefault="00B23721" w:rsidP="00B237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образовательное учреждение СПО</w:t>
      </w:r>
    </w:p>
    <w:p w:rsidR="00B23721" w:rsidRDefault="00B23721" w:rsidP="00B237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«Воронежский авиационный техникум имени В.П. Чкалова»</w:t>
      </w:r>
    </w:p>
    <w:p w:rsidR="00B23721" w:rsidRDefault="00B23721" w:rsidP="00B23721">
      <w:pPr>
        <w:rPr>
          <w:rFonts w:ascii="Times New Roman" w:hAnsi="Times New Roman" w:cs="Times New Roman"/>
          <w:sz w:val="24"/>
          <w:szCs w:val="24"/>
        </w:rPr>
      </w:pP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«Приводы металлорежущего оборудования и промышленных роботов»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 151001, «Технология машиностроения»</w:t>
      </w:r>
    </w:p>
    <w:p w:rsidR="00B23721" w:rsidRPr="00A262F8" w:rsidRDefault="00B23721" w:rsidP="00B23721">
      <w:pPr>
        <w:rPr>
          <w:sz w:val="52"/>
          <w:szCs w:val="52"/>
        </w:rPr>
      </w:pPr>
    </w:p>
    <w:p w:rsidR="00B23721" w:rsidRPr="00A262F8" w:rsidRDefault="00B23721" w:rsidP="00B23721">
      <w:pPr>
        <w:rPr>
          <w:sz w:val="52"/>
          <w:szCs w:val="52"/>
        </w:rPr>
      </w:pPr>
    </w:p>
    <w:p w:rsidR="00B23721" w:rsidRDefault="00B23721" w:rsidP="00B23721">
      <w:pPr>
        <w:rPr>
          <w:sz w:val="52"/>
          <w:szCs w:val="52"/>
        </w:rPr>
      </w:pPr>
    </w:p>
    <w:p w:rsidR="00B23721" w:rsidRDefault="00B23721" w:rsidP="00B23721">
      <w:pPr>
        <w:rPr>
          <w:sz w:val="52"/>
          <w:szCs w:val="52"/>
        </w:rPr>
      </w:pPr>
    </w:p>
    <w:p w:rsidR="00B23721" w:rsidRPr="00A262F8" w:rsidRDefault="00B23721" w:rsidP="00B23721">
      <w:pPr>
        <w:rPr>
          <w:sz w:val="52"/>
          <w:szCs w:val="52"/>
        </w:rPr>
      </w:pPr>
    </w:p>
    <w:p w:rsidR="00B23721" w:rsidRDefault="00B23721" w:rsidP="00B23721">
      <w:pPr>
        <w:tabs>
          <w:tab w:val="center" w:pos="5269"/>
          <w:tab w:val="left" w:pos="9105"/>
        </w:tabs>
        <w:rPr>
          <w:rFonts w:ascii="Times New Roman" w:hAnsi="Times New Roman" w:cs="Times New Roman"/>
          <w:b/>
          <w:sz w:val="52"/>
          <w:szCs w:val="52"/>
        </w:rPr>
      </w:pPr>
      <w:r w:rsidRPr="00A262F8">
        <w:rPr>
          <w:b/>
          <w:sz w:val="52"/>
          <w:szCs w:val="52"/>
        </w:rPr>
        <w:tab/>
      </w:r>
      <w:r w:rsidRPr="00A262F8">
        <w:rPr>
          <w:rFonts w:ascii="Times New Roman" w:hAnsi="Times New Roman" w:cs="Times New Roman"/>
          <w:b/>
          <w:sz w:val="52"/>
          <w:szCs w:val="52"/>
        </w:rPr>
        <w:t>МЕТОДИЧЕСКИЕ УКАЗАНИЯ</w:t>
      </w:r>
    </w:p>
    <w:p w:rsidR="00B23721" w:rsidRDefault="00B23721" w:rsidP="00B237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КОНТРОЛЬНЫЕ ЗАДАНИЯ </w:t>
      </w:r>
    </w:p>
    <w:p w:rsidR="00B23721" w:rsidRDefault="00B23721" w:rsidP="00B237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СТУДЕНТОВ-ЗАОЧНИКОВ СПЕЦИАЛЬНОСТИ 151001</w:t>
      </w:r>
    </w:p>
    <w:p w:rsidR="00B23721" w:rsidRDefault="00B23721" w:rsidP="00B237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«ТЕХНОЛОГИЯ МАШИНОСТРОЕНИЯ»</w:t>
      </w:r>
    </w:p>
    <w:p w:rsidR="00B23721" w:rsidRDefault="00B23721" w:rsidP="00B23721">
      <w:pPr>
        <w:rPr>
          <w:rFonts w:ascii="Times New Roman" w:hAnsi="Times New Roman" w:cs="Times New Roman"/>
          <w:b/>
          <w:sz w:val="28"/>
          <w:szCs w:val="28"/>
        </w:rPr>
      </w:pPr>
    </w:p>
    <w:p w:rsidR="00B23721" w:rsidRDefault="00B23721" w:rsidP="00B23721">
      <w:pPr>
        <w:rPr>
          <w:b/>
          <w:sz w:val="36"/>
          <w:szCs w:val="36"/>
        </w:rPr>
      </w:pPr>
    </w:p>
    <w:p w:rsidR="00B23721" w:rsidRDefault="00B23721" w:rsidP="00B23721">
      <w:pPr>
        <w:tabs>
          <w:tab w:val="left" w:pos="1800"/>
        </w:tabs>
        <w:rPr>
          <w:sz w:val="32"/>
          <w:szCs w:val="32"/>
        </w:rPr>
      </w:pPr>
    </w:p>
    <w:p w:rsidR="00B23721" w:rsidRDefault="00B23721" w:rsidP="00B23721">
      <w:pPr>
        <w:rPr>
          <w:sz w:val="32"/>
          <w:szCs w:val="32"/>
        </w:rPr>
      </w:pPr>
    </w:p>
    <w:p w:rsidR="00B23721" w:rsidRDefault="00B23721" w:rsidP="00B23721">
      <w:pPr>
        <w:rPr>
          <w:sz w:val="32"/>
          <w:szCs w:val="32"/>
        </w:rPr>
      </w:pPr>
    </w:p>
    <w:p w:rsidR="00B23721" w:rsidRDefault="00B23721" w:rsidP="00B23721">
      <w:pPr>
        <w:rPr>
          <w:sz w:val="32"/>
          <w:szCs w:val="32"/>
        </w:rPr>
      </w:pPr>
    </w:p>
    <w:p w:rsidR="00B23721" w:rsidRDefault="00B23721" w:rsidP="00B23721">
      <w:pPr>
        <w:rPr>
          <w:b/>
          <w:i/>
          <w:sz w:val="32"/>
          <w:szCs w:val="32"/>
        </w:rPr>
      </w:pPr>
    </w:p>
    <w:p w:rsidR="00B23721" w:rsidRDefault="00B23721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24494D" w:rsidRDefault="0024494D" w:rsidP="00B23721">
      <w:pPr>
        <w:rPr>
          <w:b/>
          <w:i/>
          <w:sz w:val="32"/>
          <w:szCs w:val="32"/>
        </w:rPr>
      </w:pPr>
    </w:p>
    <w:p w:rsidR="00B23721" w:rsidRDefault="00B23721" w:rsidP="00B23721">
      <w:pPr>
        <w:rPr>
          <w:b/>
          <w:i/>
          <w:sz w:val="32"/>
          <w:szCs w:val="32"/>
        </w:rPr>
      </w:pPr>
    </w:p>
    <w:p w:rsidR="00B23721" w:rsidRDefault="00B23721" w:rsidP="00B237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2009</w:t>
      </w:r>
    </w:p>
    <w:p w:rsidR="00B23721" w:rsidRDefault="00B23721" w:rsidP="0024494D">
      <w:pPr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Одобрено</w:t>
      </w:r>
    </w:p>
    <w:p w:rsidR="00B23721" w:rsidRDefault="00B23721" w:rsidP="0024494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заседании цикловой комиссии</w:t>
      </w:r>
    </w:p>
    <w:p w:rsidR="00B23721" w:rsidRDefault="00B23721" w:rsidP="0024494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«Технологии машиностроения»</w:t>
      </w:r>
    </w:p>
    <w:p w:rsidR="00B23721" w:rsidRDefault="00B23721" w:rsidP="0024494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от «    »___________2009</w:t>
      </w:r>
    </w:p>
    <w:p w:rsidR="00B23721" w:rsidRDefault="00B23721" w:rsidP="0024494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B23721" w:rsidRDefault="00B23721" w:rsidP="0024494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________________Минаков А.Н. </w:t>
      </w:r>
    </w:p>
    <w:p w:rsidR="00B23721" w:rsidRDefault="00B23721" w:rsidP="0024494D">
      <w:pPr>
        <w:jc w:val="left"/>
        <w:rPr>
          <w:rFonts w:ascii="Arial" w:hAnsi="Arial" w:cs="Arial"/>
          <w:sz w:val="24"/>
          <w:szCs w:val="24"/>
        </w:rPr>
      </w:pPr>
    </w:p>
    <w:p w:rsidR="00B23721" w:rsidRDefault="00B23721" w:rsidP="0024494D">
      <w:pPr>
        <w:jc w:val="left"/>
        <w:rPr>
          <w:rFonts w:ascii="Arial" w:hAnsi="Arial" w:cs="Arial"/>
          <w:sz w:val="24"/>
          <w:szCs w:val="24"/>
        </w:rPr>
      </w:pPr>
    </w:p>
    <w:p w:rsidR="00B23721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Default="00B23721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Default="0024494D" w:rsidP="00B23721">
      <w:pPr>
        <w:rPr>
          <w:rFonts w:ascii="Arial" w:hAnsi="Arial" w:cs="Arial"/>
          <w:sz w:val="24"/>
          <w:szCs w:val="24"/>
        </w:rPr>
      </w:pPr>
    </w:p>
    <w:p w:rsidR="0024494D" w:rsidRPr="009C69C8" w:rsidRDefault="0024494D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Pr="009C69C8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Default="00B23721" w:rsidP="0024494D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Автор: Мартьянова В.Ю. – преподаватель ВАТ им.В.П.Чкалова</w:t>
      </w:r>
    </w:p>
    <w:p w:rsidR="00B23721" w:rsidRDefault="00B23721" w:rsidP="0024494D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Рецензенты: Оконь Б.Б. – преподаватель ВАТ им.В.П.Чкалова</w:t>
      </w:r>
    </w:p>
    <w:p w:rsidR="00B23721" w:rsidRDefault="00B23721" w:rsidP="0024494D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proofErr w:type="spellStart"/>
      <w:r>
        <w:rPr>
          <w:rFonts w:ascii="Arial" w:hAnsi="Arial" w:cs="Arial"/>
          <w:sz w:val="24"/>
          <w:szCs w:val="24"/>
        </w:rPr>
        <w:t>Пачевский</w:t>
      </w:r>
      <w:proofErr w:type="spellEnd"/>
      <w:r>
        <w:rPr>
          <w:rFonts w:ascii="Arial" w:hAnsi="Arial" w:cs="Arial"/>
          <w:sz w:val="24"/>
          <w:szCs w:val="24"/>
        </w:rPr>
        <w:t xml:space="preserve"> Е.В. – преподаватель ВАТ им.В.П.Чкалова</w:t>
      </w:r>
    </w:p>
    <w:p w:rsidR="00B23721" w:rsidRDefault="00B23721" w:rsidP="0024494D">
      <w:pPr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B23721" w:rsidRDefault="00B23721" w:rsidP="0024494D">
      <w:pPr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B23721" w:rsidRDefault="00B23721" w:rsidP="00B23721">
      <w:pPr>
        <w:rPr>
          <w:rFonts w:ascii="Arial" w:hAnsi="Arial" w:cs="Arial"/>
          <w:sz w:val="24"/>
          <w:szCs w:val="24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  <w:r w:rsidRPr="00894AE1"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:rsidR="00B23721" w:rsidRDefault="00B23721" w:rsidP="00B23721">
      <w:pPr>
        <w:spacing w:line="480" w:lineRule="auto"/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Пояснительная записка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B23721" w:rsidRDefault="00B23721" w:rsidP="00B23721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Общие указания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B23721" w:rsidRDefault="00B23721" w:rsidP="00B23721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Перечень рекомендуемой литературы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B23721" w:rsidRDefault="00B23721" w:rsidP="00B23721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Варианты контрольной работы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B23721" w:rsidRDefault="00B23721" w:rsidP="00B23721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Приложение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12</w:t>
      </w:r>
    </w:p>
    <w:p w:rsidR="00B23721" w:rsidRDefault="00B23721" w:rsidP="00B23721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Приложение 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17</w:t>
      </w:r>
    </w:p>
    <w:p w:rsidR="00B23721" w:rsidRPr="00894AE1" w:rsidRDefault="00B23721" w:rsidP="00B23721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Примеры решения задач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21</w:t>
      </w:r>
    </w:p>
    <w:p w:rsidR="00B23721" w:rsidRDefault="00B23721" w:rsidP="00B23721">
      <w:pPr>
        <w:spacing w:line="480" w:lineRule="auto"/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24494D" w:rsidRDefault="0024494D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24494D" w:rsidRDefault="0024494D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24494D" w:rsidRDefault="0024494D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24494D" w:rsidRDefault="0024494D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24494D" w:rsidRDefault="0024494D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24494D" w:rsidRDefault="0024494D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24494D" w:rsidRDefault="0024494D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24494D" w:rsidRDefault="0024494D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24494D" w:rsidRDefault="0024494D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Default="00B23721" w:rsidP="00B23721">
      <w:pPr>
        <w:spacing w:after="100" w:afterAutospacing="1"/>
        <w:rPr>
          <w:rFonts w:ascii="Times New Roman" w:hAnsi="Times New Roman" w:cs="Times New Roman"/>
          <w:b/>
          <w:sz w:val="36"/>
          <w:szCs w:val="36"/>
        </w:rPr>
      </w:pPr>
      <w:r w:rsidRPr="0053433B">
        <w:rPr>
          <w:rFonts w:ascii="Times New Roman" w:hAnsi="Times New Roman" w:cs="Times New Roman"/>
          <w:b/>
          <w:sz w:val="36"/>
          <w:szCs w:val="36"/>
        </w:rPr>
        <w:lastRenderedPageBreak/>
        <w:t>Пояснительная записка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 xml:space="preserve">Цели и задачи контрольной работы: </w:t>
      </w:r>
      <w:r>
        <w:rPr>
          <w:rFonts w:ascii="Times New Roman" w:hAnsi="Times New Roman" w:cs="Times New Roman"/>
          <w:sz w:val="28"/>
          <w:szCs w:val="28"/>
        </w:rPr>
        <w:t>проверить и оценить знания студе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тов, полученные при самостоятельном изучении курса.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Для выполнения контрольной работы студент должен изучить ниже перечисле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разделы  курса; знать назначение, принцип действия, условные обозначения на схемах механических передач, название их элементов, назначение и принцип действия основных узлов и механизмов, используемых в приводах; виды движений, обеспеч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ваемых данными приводами; уметь составлять уравнения кинематического баланса, рассчитывать частоты вращения и необходимые расчётные перемещения рабочих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ганов по требуемым режимам резания.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даст возможность студенту читать кинем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тические схемы станков, выполнять простейшие расчёты по наладке станков, подгот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вит к изучению дисциплины «Технологическое оборудование».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2449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Разделы курса, по которым выполняется контрольная работа: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«Движения в металлорежущих станках»,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«Типовые передачи металлорежущих станков»,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«Кинематика станков»,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«Структуры и множительные механизмы коробок скоростей»,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«Структуры и множительные механизмы коробок подач»,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«Муфты»,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«Предохранительные механизмы»,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«Механизмы периодического действия»,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«Механизмы обгона»,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«Тормозные механизмы»,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«Бесступенчатое регулирование скоростей»,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«Реверсивные механизмы»,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«Механизмы прямолинейного движения»,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«Шпиндели и их опоры»,</w:t>
      </w:r>
    </w:p>
    <w:p w:rsidR="00B23721" w:rsidRDefault="00B23721" w:rsidP="0024494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«Станины и направляющие».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23721" w:rsidRDefault="00B23721" w:rsidP="00B23721">
      <w:pPr>
        <w:rPr>
          <w:rFonts w:ascii="Times New Roman" w:hAnsi="Times New Roman" w:cs="Times New Roman"/>
          <w:b/>
          <w:sz w:val="28"/>
          <w:szCs w:val="28"/>
        </w:rPr>
      </w:pP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8168C">
        <w:rPr>
          <w:rFonts w:ascii="Times New Roman" w:hAnsi="Times New Roman" w:cs="Times New Roman"/>
          <w:sz w:val="28"/>
          <w:szCs w:val="28"/>
        </w:rPr>
        <w:t>Особое внимание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курса следует уделить чтению кинематических схем станков, кинематическим расчетам, конструкциям и принципу действия механи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мов, используемых в приводах станков. 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Общие указания</w:t>
      </w:r>
    </w:p>
    <w:p w:rsidR="00F267B6" w:rsidRDefault="00F267B6" w:rsidP="00B23721">
      <w:pPr>
        <w:rPr>
          <w:rFonts w:ascii="Times New Roman" w:hAnsi="Times New Roman" w:cs="Times New Roman"/>
          <w:b/>
          <w:sz w:val="28"/>
          <w:szCs w:val="28"/>
        </w:rPr>
      </w:pP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8168C">
        <w:rPr>
          <w:rFonts w:ascii="Times New Roman" w:hAnsi="Times New Roman" w:cs="Times New Roman"/>
          <w:sz w:val="28"/>
          <w:szCs w:val="28"/>
        </w:rPr>
        <w:t xml:space="preserve">Студент-заочник должен выполнить одну контрольную работу </w:t>
      </w:r>
      <w:r>
        <w:rPr>
          <w:rFonts w:ascii="Times New Roman" w:hAnsi="Times New Roman" w:cs="Times New Roman"/>
          <w:sz w:val="28"/>
          <w:szCs w:val="28"/>
        </w:rPr>
        <w:t xml:space="preserve"> и предъявить её до начала экзаменационной сессии. Студенты, не выполнившие контрольную работу в срок и не получившие по ней зачета, к зачёту по дисциплине не допускаются.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Номер варианта контрольной работы соответствует номеру студента по журналу. Контрольная работа, выполненная не по своему варианту или выполненная небрежно, не рецензируется и не зачитывается.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Работу следует выполнять чётким разборчивым почерком или на компьютере. Записи следует делать без сокращений. Схемы механизмов </w:t>
      </w:r>
      <w:r w:rsidRPr="00CB0CDD">
        <w:rPr>
          <w:rFonts w:ascii="Times New Roman" w:hAnsi="Times New Roman" w:cs="Times New Roman"/>
          <w:sz w:val="28"/>
          <w:szCs w:val="28"/>
        </w:rPr>
        <w:t>обязательно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изображены в работе. </w:t>
      </w:r>
      <w:r w:rsidRPr="00CB0CDD">
        <w:rPr>
          <w:rFonts w:ascii="Times New Roman" w:hAnsi="Times New Roman" w:cs="Times New Roman"/>
          <w:sz w:val="28"/>
          <w:szCs w:val="28"/>
        </w:rPr>
        <w:t>Рисунки</w:t>
      </w:r>
      <w:r>
        <w:rPr>
          <w:rFonts w:ascii="Times New Roman" w:hAnsi="Times New Roman" w:cs="Times New Roman"/>
          <w:sz w:val="28"/>
          <w:szCs w:val="28"/>
        </w:rPr>
        <w:t xml:space="preserve"> выполнять с помощью чертёжных принадлежностей. Содержание задания следует переписывать полностью. Страницы работы должны быть пронумерованы, иметь свободные поля для замечаний преподавателя. Расчеты и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числения должны быть приведены полностью, чтобы при рецензировании работы можно было проверить весь ход вычислений. Должны быть приведены все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мые пояснения.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конце работы необходимо привести список использованной литературы.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Схемы механизмов ко второму вопросу работы приведены по вариантам в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ложении №1.</w:t>
      </w:r>
    </w:p>
    <w:p w:rsidR="00B23721" w:rsidRPr="009C69C8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Условия задач по вариантам (вопрос 3) приведены в приложении №2.</w:t>
      </w:r>
    </w:p>
    <w:p w:rsidR="00B23721" w:rsidRPr="009C69C8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Pr="009C69C8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Pr="009C69C8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Перечень рекомендуемой литературы.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Ю.М. Ермаков, Б.А. Фролов  «Металлорежущие станки», М «Машиностроение»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Н.Н. Чернов  «Металлорежущие станки», М «машиностроение»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«Металлорежущие станки» под редакцией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Тепинкичиева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М «Машиностро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ние»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И.М. Кучер «Металлорежущие станки»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Варианты контрольной работы</w:t>
      </w:r>
    </w:p>
    <w:p w:rsidR="00B23721" w:rsidRPr="00B23721" w:rsidRDefault="00B23721" w:rsidP="00B23721">
      <w:pPr>
        <w:rPr>
          <w:rFonts w:ascii="Times New Roman" w:hAnsi="Times New Roman" w:cs="Times New Roman"/>
          <w:b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писать принципы классификации и нумерации металлорежущих станков.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арисовать возможную кинематическую схему и структурную сетку коробки скор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 со структурной формулой: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2(2) × 2(1) × 2(4)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Написать: сколько скоростей даёт данная коробка, сколько в ней групп передач, 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 передач имеет каждая группа, каков порядок включения групп.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2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ать определение и примеры основных движений в металлорежущих станках. Какое движение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главным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движением подачи в различных группах станков? Какими  параметрами характеризуются эти движения?</w:t>
      </w:r>
      <w:r w:rsidRPr="000D28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3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ать общую характеристику коробкам скоростей металлорежущих станков. Что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кое диапазон регулирования коробки? Охарактеризовать применяемые структурные решения, множительные механизмы.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4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и почему строят ряды чисел оборотов и подач в коробках скоростей и подач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таллорежущих станков? 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5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характеризовать кинематику металлорежущих станков: что такое кинематическая цепь, кинематическая схема станка; какие виды приводов применяются в металлор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жущих станках, что такое уравнение кинематического баланса цепи, станка. Привести общий вид уравнений кинематического баланса для цепей скоростей и подач.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арисовать возможную кинематическую схему и структурную сетку коробки скор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 со структурной формулой: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3(2) × 2(1) × 3(6)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Написать: сколько скоростей даёт данная коробка, сколько в ней групп передач, 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 передач имеет каждая группа, каков порядок включения групп.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6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чего используют графическое изображение скорости резания и чисел оборотов? Описать принципы построения лучевой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логарифмической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номограмм, порядок их использования. Показать на конкретном примере построение номограммы. Указать достоинства и недостатки номограмм.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7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писать порядок кинематического расчёта ступенчатых коробок скоростей с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зованием графического метода.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8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характеризовать коробки подач станков: виды коробок, характерные структуры, особенности кинематики, диапазон регулирования.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9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ать характеристику станинам и направляющим станков: виды, конструкции, комп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новка, материалы станин.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10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ать характеристики шпинделей станков. Описать состав и компоновки шпиндел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узлов.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Вариант 11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ать характеристики опор шпиндельных узлов: виды, особенности конструкции и расчета, обеспечение точности.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12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писать способы обеспечения точности рабочих движений в металлорежущих ста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ках. Изобразить соответствующие схемы передач.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13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писать типовые передачи коробок передач металлорежущих станков: название,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значение, условное обозначение на кинематических схемах, основная кинематическая характеристика с необходимыми пояснениями. Указать возможность регулирования.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арисовать возможную кинематическую схему и структурную сетку коробки скор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 со структурной формулой: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2(3) × 3(1) × 3(6)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Написать: сколько скоростей даёт данная коробка, сколько в ней групп передач, 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 передач имеет каждая группа, каков порядок включения групп.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14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и почему строят ряды чисел оборотов и подач в коробках скоростей и подач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таллорежущих станков? 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15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ать определение и примеры основных движений в металлорежущих станках. Какое движение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главным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движением подачи в различных группах станков? Какими  параметрами характеризуются эти движения?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арисовать возможную кинематическую схему и структурную сетку коробки скор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 со структурной формулой: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4(3) × 3(1) 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Написать: сколько скоростей даёт данная коробка, сколько в ней групп передач, 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 передач имеет каждая группа, каков порядок включения групп.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16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ать общую характеристику коробкам скоростей металлорежущих станков. Что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кое диапазон регулирования коробки? Охарактеризовать применяемые структурные решения, множительные механизмы.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0D51DA" w:rsidRDefault="000D51DA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17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ать характеристики шпинделей станков. Описать состав и компоновки шпиндел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узлов.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18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писать виды, конструкции, назначение, принцип действия муфт, применяемых в металлорежущих станках (постоянные и сцепные муфты).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19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чего используют графическое изображение скорости резания и чисел оборотов? Описать принципы построения лучевой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логарифмической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номограмм, порядок их использования. Показать на конкретном примере построение номограммы. Указать достоинства и недостатки номограмм.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арисовать возможную кинематическую схему и структурную сетку коробки скор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 со структурной формулой: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3(4) × 2(2) × 2(1)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Написать: сколько скоростей даёт данная коробка, сколько в ней групп передач, 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 передач имеет каждая группа, каков порядок включения групп.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20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ать характеристики опор шпиндельных узлов: виды, особенности конструкции и расчета, обеспечение точности.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51DA" w:rsidRDefault="000D51DA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Вариант 21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ать характеристику станинам и направляющим станков: виды, конструкции, комп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новка, материалы станин.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22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характеризовать коробки подач станков: виды коробок, характерные структуры, особенности кинематики, диапазон регулирования.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23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писать порядок кинематического расчёта ступенчатых коробок скоростей с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зованием графического метода.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24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писать принципы классификации и нумерации металлорежущих станков.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0D51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25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писать виды, конструкции, назначение, принцип действия муфт, применяемых в металлорежущих станках (постоянные и сцепные муфты).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казать название, назначение, принцип действия, область применения механизмов, изображённых на схеме (приложение 1).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>ешить задачу. Схема в приложении 2.</w:t>
      </w:r>
    </w:p>
    <w:p w:rsidR="00B23721" w:rsidRDefault="00B23721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51DA" w:rsidRDefault="000D51DA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51DA" w:rsidRDefault="000D51DA" w:rsidP="000D51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1</w:t>
      </w:r>
    </w:p>
    <w:tbl>
      <w:tblPr>
        <w:tblStyle w:val="a3"/>
        <w:tblW w:w="11199" w:type="dxa"/>
        <w:tblInd w:w="-176" w:type="dxa"/>
        <w:tblLook w:val="04A0"/>
      </w:tblPr>
      <w:tblGrid>
        <w:gridCol w:w="4395"/>
        <w:gridCol w:w="6804"/>
      </w:tblGrid>
      <w:tr w:rsidR="00B23721" w:rsidTr="000D51DA">
        <w:tc>
          <w:tcPr>
            <w:tcW w:w="11199" w:type="dxa"/>
            <w:gridSpan w:val="2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proofErr w:type="gramEnd"/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762500" cy="2114550"/>
                  <wp:effectExtent l="19050" t="0" r="0" b="0"/>
                  <wp:docPr id="2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5893" r="7452" b="9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3671BB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Муфты обгона</w:t>
            </w:r>
          </w:p>
        </w:tc>
      </w:tr>
      <w:tr w:rsidR="00B23721" w:rsidTr="000D51DA">
        <w:tc>
          <w:tcPr>
            <w:tcW w:w="11199" w:type="dxa"/>
            <w:gridSpan w:val="2"/>
            <w:tcBorders>
              <w:bottom w:val="single" w:sz="4" w:space="0" w:color="auto"/>
            </w:tcBorders>
          </w:tcPr>
          <w:p w:rsidR="00B23721" w:rsidRPr="00356024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975644" cy="2553419"/>
                  <wp:effectExtent l="19050" t="0" r="0" b="0"/>
                  <wp:docPr id="24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 t="1662" r="-1173" b="1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644" cy="255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356024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Схема кулисного привода</w:t>
            </w:r>
          </w:p>
        </w:tc>
      </w:tr>
      <w:tr w:rsidR="00B23721" w:rsidTr="0024494D">
        <w:trPr>
          <w:trHeight w:val="70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602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3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061244" cy="2269627"/>
                  <wp:effectExtent l="1905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</a:blip>
                          <a:srcRect t="5949" r="39274" b="22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244" cy="226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68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Механизм Нортона</w:t>
            </w:r>
          </w:p>
          <w:p w:rsidR="000D51DA" w:rsidRDefault="000D51DA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51DA" w:rsidRDefault="000D51DA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51DA" w:rsidRDefault="000D51DA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51DA" w:rsidRDefault="000D51DA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D51DA" w:rsidRPr="002068B5" w:rsidRDefault="000D51DA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23721" w:rsidTr="000D51DA">
        <w:tc>
          <w:tcPr>
            <w:tcW w:w="11199" w:type="dxa"/>
            <w:gridSpan w:val="2"/>
          </w:tcPr>
          <w:p w:rsidR="000D51DA" w:rsidRDefault="000D51DA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4</w:t>
            </w:r>
          </w:p>
          <w:p w:rsidR="000D51DA" w:rsidRDefault="000D51DA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81418" cy="1641207"/>
                  <wp:effectExtent l="19050" t="0" r="0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 bright="10000"/>
                          </a:blip>
                          <a:srcRect r="-1353" b="71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418" cy="164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7E6EB0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Винт-гайка качения</w:t>
            </w:r>
          </w:p>
        </w:tc>
      </w:tr>
      <w:tr w:rsidR="00B23721" w:rsidTr="000D51DA">
        <w:tc>
          <w:tcPr>
            <w:tcW w:w="4395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5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46385" cy="2415396"/>
                  <wp:effectExtent l="19050" t="0" r="0" b="0"/>
                  <wp:docPr id="27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 l="62607" t="5405" r="2338" b="18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385" cy="241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Механизм Меандр</w:t>
            </w:r>
          </w:p>
        </w:tc>
        <w:tc>
          <w:tcPr>
            <w:tcW w:w="6804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6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13843" cy="1553653"/>
                  <wp:effectExtent l="19050" t="0" r="5607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</a:blip>
                          <a:srcRect l="2190" t="5835" r="4989" b="20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843" cy="155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Гитары сменных зубчатых колёс</w:t>
            </w:r>
          </w:p>
          <w:p w:rsidR="00B23721" w:rsidRPr="007E4646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23721" w:rsidTr="000D51DA">
        <w:trPr>
          <w:trHeight w:val="64"/>
        </w:trPr>
        <w:tc>
          <w:tcPr>
            <w:tcW w:w="4395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7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43D6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82610" cy="1552755"/>
                  <wp:effectExtent l="19050" t="0" r="0" b="0"/>
                  <wp:docPr id="3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t="5932" r="1846" b="22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610" cy="15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543D6F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Вариатор с раздвижными шк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вами и стальным кольцом</w:t>
            </w:r>
          </w:p>
        </w:tc>
        <w:tc>
          <w:tcPr>
            <w:tcW w:w="6804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8</w:t>
            </w: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D7EF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26748" cy="2656936"/>
                  <wp:effectExtent l="19050" t="0" r="6902" b="0"/>
                  <wp:docPr id="37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</a:blip>
                          <a:srcRect l="4065" t="1743" r="41063" b="7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764" cy="26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7EF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73320" cy="1371599"/>
                  <wp:effectExtent l="19050" t="0" r="0" b="0"/>
                  <wp:docPr id="3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l="64546" t="45683" r="-277" b="8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20" cy="137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Тормоза</w:t>
            </w:r>
          </w:p>
          <w:p w:rsidR="00B23721" w:rsidRPr="00FD5DEA" w:rsidRDefault="00B23721" w:rsidP="00B2372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tbl>
      <w:tblPr>
        <w:tblW w:w="10871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6"/>
        <w:gridCol w:w="5623"/>
      </w:tblGrid>
      <w:tr w:rsidR="00B23721" w:rsidRPr="00D44BEB" w:rsidTr="00B23721">
        <w:trPr>
          <w:trHeight w:val="4397"/>
        </w:trPr>
        <w:tc>
          <w:tcPr>
            <w:tcW w:w="5254" w:type="dxa"/>
            <w:tcBorders>
              <w:right w:val="single" w:sz="4" w:space="0" w:color="auto"/>
            </w:tcBorders>
          </w:tcPr>
          <w:p w:rsidR="00B23721" w:rsidRDefault="00B23721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9</w:t>
            </w:r>
          </w:p>
          <w:p w:rsidR="00B23721" w:rsidRDefault="00B23721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E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22558" cy="2234242"/>
                  <wp:effectExtent l="19050" t="0" r="0" b="0"/>
                  <wp:docPr id="39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 l="5903" t="1769" r="42382" b="14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558" cy="223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6D6A4F" w:rsidRDefault="00B23721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Храповые механизмы деления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10</w:t>
            </w: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3721" w:rsidRPr="00914ED9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414263" cy="1404582"/>
                  <wp:effectExtent l="19050" t="0" r="0" b="0"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r="-127" b="10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964" cy="140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Default="00B23721" w:rsidP="00B23721">
            <w:pPr>
              <w:ind w:left="2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Множительный механизм с выдвижной шпонкой</w:t>
            </w:r>
          </w:p>
        </w:tc>
      </w:tr>
      <w:tr w:rsidR="00B23721" w:rsidRPr="00D44BEB" w:rsidTr="00B23721">
        <w:trPr>
          <w:trHeight w:val="2010"/>
        </w:trPr>
        <w:tc>
          <w:tcPr>
            <w:tcW w:w="5254" w:type="dxa"/>
          </w:tcPr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11</w:t>
            </w: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76241" cy="1155939"/>
                  <wp:effectExtent l="19050" t="0" r="359" b="0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r="7182" b="68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364" cy="115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760523" w:rsidRDefault="00B23721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523">
              <w:rPr>
                <w:rFonts w:ascii="Times New Roman" w:hAnsi="Times New Roman" w:cs="Times New Roman"/>
                <w:sz w:val="28"/>
                <w:szCs w:val="28"/>
              </w:rPr>
              <w:t>Торовый</w:t>
            </w:r>
            <w:proofErr w:type="spellEnd"/>
            <w:r w:rsidRPr="00760523">
              <w:rPr>
                <w:rFonts w:ascii="Times New Roman" w:hAnsi="Times New Roman" w:cs="Times New Roman"/>
                <w:sz w:val="28"/>
                <w:szCs w:val="28"/>
              </w:rPr>
              <w:t xml:space="preserve"> вариатор </w:t>
            </w:r>
            <w:proofErr w:type="spellStart"/>
            <w:r w:rsidRPr="00760523">
              <w:rPr>
                <w:rFonts w:ascii="Times New Roman" w:hAnsi="Times New Roman" w:cs="Times New Roman"/>
                <w:sz w:val="28"/>
                <w:szCs w:val="28"/>
              </w:rPr>
              <w:t>Светозарова</w:t>
            </w:r>
            <w:proofErr w:type="spellEnd"/>
          </w:p>
        </w:tc>
        <w:tc>
          <w:tcPr>
            <w:tcW w:w="5617" w:type="dxa"/>
          </w:tcPr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12</w:t>
            </w: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50029" cy="2174441"/>
                  <wp:effectExtent l="19050" t="0" r="0" b="0"/>
                  <wp:docPr id="42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 l="5716" b="13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029" cy="217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170C97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Вариатор с раздвижными шкивами и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нём</w:t>
            </w:r>
          </w:p>
        </w:tc>
      </w:tr>
      <w:tr w:rsidR="00B23721" w:rsidTr="00B23721">
        <w:trPr>
          <w:trHeight w:val="4410"/>
        </w:trPr>
        <w:tc>
          <w:tcPr>
            <w:tcW w:w="5254" w:type="dxa"/>
          </w:tcPr>
          <w:p w:rsidR="00F267B6" w:rsidRDefault="00F267B6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13</w:t>
            </w: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F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31526" cy="2225615"/>
                  <wp:effectExtent l="19050" t="0" r="0" b="0"/>
                  <wp:docPr id="4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555" r="6775" b="7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42" cy="223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CE52FC" w:rsidRDefault="00B23721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Схемы реверсивных механизмов</w:t>
            </w:r>
          </w:p>
        </w:tc>
        <w:tc>
          <w:tcPr>
            <w:tcW w:w="5617" w:type="dxa"/>
          </w:tcPr>
          <w:p w:rsidR="00F267B6" w:rsidRDefault="00F267B6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14</w:t>
            </w: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09026" cy="1699404"/>
                  <wp:effectExtent l="0" t="0" r="0" b="0"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-1863" b="17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027" cy="169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Default="00B23721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Схемы кривошипно-шатунных механизмов</w:t>
            </w:r>
          </w:p>
          <w:p w:rsidR="00F267B6" w:rsidRDefault="00F267B6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7B6" w:rsidRDefault="00F267B6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7B6" w:rsidRDefault="00F267B6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7B6" w:rsidRDefault="00F267B6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7B6" w:rsidRDefault="00F267B6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7B6" w:rsidRDefault="00F267B6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7B6" w:rsidRPr="00683504" w:rsidRDefault="00F267B6" w:rsidP="00B23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Look w:val="04A0"/>
      </w:tblPr>
      <w:tblGrid>
        <w:gridCol w:w="4681"/>
        <w:gridCol w:w="5740"/>
      </w:tblGrid>
      <w:tr w:rsidR="00B23721" w:rsidTr="00B23721">
        <w:tc>
          <w:tcPr>
            <w:tcW w:w="5377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Вариант 15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60904" cy="1453896"/>
                  <wp:effectExtent l="19050" t="0" r="6096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904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510042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00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Муфты обгона</w:t>
            </w:r>
          </w:p>
        </w:tc>
        <w:tc>
          <w:tcPr>
            <w:tcW w:w="5378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16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pStyle w:val="2"/>
              <w:spacing w:before="0"/>
              <w:jc w:val="center"/>
              <w:outlineLvl w:val="1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5842" cy="1587261"/>
                  <wp:effectExtent l="0" t="0" r="0" b="0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l="-1465" t="3307" r="2798" b="20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42" cy="15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2D5DEE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D5D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Торовый</w:t>
            </w:r>
            <w:proofErr w:type="spellEnd"/>
            <w:r w:rsidRPr="002D5D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вариатор</w:t>
            </w:r>
          </w:p>
        </w:tc>
      </w:tr>
      <w:tr w:rsidR="00B23721" w:rsidTr="00B23721">
        <w:tc>
          <w:tcPr>
            <w:tcW w:w="5377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17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D5DE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89580" cy="1855660"/>
                  <wp:effectExtent l="19050" t="0" r="6020" b="0"/>
                  <wp:docPr id="3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</a:blip>
                          <a:srcRect l="3326" t="4961" r="45869" b="22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80" cy="185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2D5DEE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D5D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Механизм Нортона</w:t>
            </w:r>
          </w:p>
        </w:tc>
        <w:tc>
          <w:tcPr>
            <w:tcW w:w="5378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18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819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57154" cy="2053087"/>
                  <wp:effectExtent l="19050" t="0" r="346" b="0"/>
                  <wp:docPr id="3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l="53437" t="6266" r="3818" b="31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54" cy="205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D819E3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Механизм Меандра</w:t>
            </w:r>
          </w:p>
        </w:tc>
      </w:tr>
      <w:tr w:rsidR="00B23721" w:rsidRPr="00D44BEB" w:rsidTr="00B23721">
        <w:tc>
          <w:tcPr>
            <w:tcW w:w="5377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20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461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25947" cy="2760453"/>
                  <wp:effectExtent l="19050" t="0" r="0" b="0"/>
                  <wp:docPr id="4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 l="5594" r="5088" b="10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947" cy="276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746190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Гидростатические и гидродинамич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ские подшипники скольжения</w:t>
            </w:r>
          </w:p>
        </w:tc>
        <w:tc>
          <w:tcPr>
            <w:tcW w:w="5378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19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819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20965" cy="2183530"/>
                  <wp:effectExtent l="19050" t="0" r="0" b="0"/>
                  <wp:docPr id="44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</a:blip>
                          <a:srcRect l="2293" t="3184" r="2191" b="11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965" cy="218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D819E3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Кривошипно-кулисный механизм в приводе ползуна поперечно-строгального станка</w:t>
            </w:r>
          </w:p>
        </w:tc>
      </w:tr>
    </w:tbl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96"/>
        <w:gridCol w:w="5325"/>
      </w:tblGrid>
      <w:tr w:rsidR="00B23721" w:rsidTr="00B23721">
        <w:tc>
          <w:tcPr>
            <w:tcW w:w="5319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Вариант 21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A68A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46512" cy="2863970"/>
                  <wp:effectExtent l="19050" t="0" r="1438" b="0"/>
                  <wp:docPr id="5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 l="3195" t="2099" r="48081" b="13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656" cy="28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4A68A3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Кулачковые механизмы</w:t>
            </w:r>
          </w:p>
        </w:tc>
        <w:tc>
          <w:tcPr>
            <w:tcW w:w="5436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22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A68A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21698" cy="1412189"/>
                  <wp:effectExtent l="57150" t="95250" r="50102" b="92761"/>
                  <wp:docPr id="5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10000"/>
                          </a:blip>
                          <a:srcRect t="2589" r="36908" b="26774"/>
                          <a:stretch>
                            <a:fillRect/>
                          </a:stretch>
                        </pic:blipFill>
                        <pic:spPr>
                          <a:xfrm rot="229580">
                            <a:off x="0" y="0"/>
                            <a:ext cx="2922710" cy="141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028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61268" cy="1135300"/>
                  <wp:effectExtent l="57150" t="57150" r="43682" b="26750"/>
                  <wp:docPr id="56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10000"/>
                          </a:blip>
                          <a:srcRect l="65455" t="8356" b="32543"/>
                          <a:stretch>
                            <a:fillRect/>
                          </a:stretch>
                        </pic:blipFill>
                        <pic:spPr>
                          <a:xfrm rot="219005">
                            <a:off x="0" y="0"/>
                            <a:ext cx="1456540" cy="113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ED0286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028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Мальтийский механизм</w:t>
            </w:r>
          </w:p>
        </w:tc>
      </w:tr>
      <w:tr w:rsidR="00B23721" w:rsidTr="00B23721">
        <w:tc>
          <w:tcPr>
            <w:tcW w:w="10755" w:type="dxa"/>
            <w:gridSpan w:val="2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23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028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440806" cy="1958197"/>
                  <wp:effectExtent l="19050" t="0" r="0" b="0"/>
                  <wp:docPr id="58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 l="1133" t="2778" r="2341" b="13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040" cy="195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Храповые механизмы деления</w:t>
            </w:r>
          </w:p>
        </w:tc>
      </w:tr>
      <w:tr w:rsidR="00B23721" w:rsidTr="00B23721">
        <w:tc>
          <w:tcPr>
            <w:tcW w:w="5319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24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D028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65357" cy="1949570"/>
                  <wp:effectExtent l="19050" t="0" r="0" b="0"/>
                  <wp:docPr id="60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 l="6138" t="5802" r="2157" b="18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637" cy="195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BC6827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Барабанные кулачковые механизмы</w:t>
            </w:r>
          </w:p>
        </w:tc>
        <w:tc>
          <w:tcPr>
            <w:tcW w:w="5436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25</w:t>
            </w:r>
          </w:p>
          <w:p w:rsidR="00B23721" w:rsidRDefault="00B23721" w:rsidP="00B23721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C68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75596" cy="2424022"/>
                  <wp:effectExtent l="19050" t="0" r="0" b="0"/>
                  <wp:docPr id="63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 l="64423" t="-1414" r="3096" b="18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15" cy="243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68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00694" cy="2035834"/>
                  <wp:effectExtent l="19050" t="0" r="4256" b="0"/>
                  <wp:docPr id="64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 l="5773" t="14358" r="60841" b="18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52" cy="203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BC6827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68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Постоянные муфты</w:t>
            </w:r>
          </w:p>
        </w:tc>
      </w:tr>
    </w:tbl>
    <w:p w:rsidR="00F267B6" w:rsidRDefault="00F267B6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F267B6" w:rsidRDefault="00F267B6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F267B6" w:rsidRDefault="00F267B6" w:rsidP="00B23721">
      <w:pPr>
        <w:rPr>
          <w:rFonts w:ascii="Times New Roman" w:hAnsi="Times New Roman" w:cs="Times New Roman"/>
          <w:b/>
          <w:sz w:val="36"/>
          <w:szCs w:val="36"/>
        </w:rPr>
      </w:pPr>
    </w:p>
    <w:p w:rsidR="00B23721" w:rsidRPr="000B1977" w:rsidRDefault="00B23721" w:rsidP="00B2372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</w:t>
      </w:r>
      <w:r w:rsidRPr="000B1977">
        <w:rPr>
          <w:rFonts w:ascii="Times New Roman" w:hAnsi="Times New Roman" w:cs="Times New Roman"/>
          <w:b/>
          <w:sz w:val="36"/>
          <w:szCs w:val="36"/>
        </w:rPr>
        <w:t>риложение 2</w:t>
      </w:r>
    </w:p>
    <w:tbl>
      <w:tblPr>
        <w:tblStyle w:val="a3"/>
        <w:tblW w:w="11502" w:type="dxa"/>
        <w:tblInd w:w="-384" w:type="dxa"/>
        <w:tblLook w:val="04A0"/>
      </w:tblPr>
      <w:tblGrid>
        <w:gridCol w:w="5496"/>
        <w:gridCol w:w="6006"/>
      </w:tblGrid>
      <w:tr w:rsidR="00B23721" w:rsidRPr="00D44BEB" w:rsidTr="00B23721">
        <w:tc>
          <w:tcPr>
            <w:tcW w:w="5496" w:type="dxa"/>
          </w:tcPr>
          <w:p w:rsidR="00B23721" w:rsidRPr="008F7C5F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F7C5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</w:t>
            </w:r>
          </w:p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33750" cy="2038350"/>
                  <wp:effectExtent l="19050" t="0" r="0" b="0"/>
                  <wp:docPr id="1" name="Рисунок 0" descr="задача 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ача в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229" cy="204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Настроить гитару сменных зубчатых колёс на заданные режимы</w:t>
            </w:r>
          </w:p>
        </w:tc>
        <w:tc>
          <w:tcPr>
            <w:tcW w:w="6006" w:type="dxa"/>
          </w:tcPr>
          <w:p w:rsidR="00B23721" w:rsidRPr="008F7C5F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F7C5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3</w:t>
            </w:r>
          </w:p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09950" cy="2038350"/>
                  <wp:effectExtent l="19050" t="0" r="0" b="0"/>
                  <wp:docPr id="2" name="Рисунок 1" descr="задача в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ача в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527" cy="20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7B6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</w:t>
            </w:r>
          </w:p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заданные режимы</w:t>
            </w:r>
          </w:p>
        </w:tc>
      </w:tr>
      <w:tr w:rsidR="00B23721" w:rsidRPr="00D44BEB" w:rsidTr="00B23721">
        <w:tc>
          <w:tcPr>
            <w:tcW w:w="5496" w:type="dxa"/>
            <w:vAlign w:val="center"/>
          </w:tcPr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4</w:t>
            </w:r>
          </w:p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24225" cy="2124075"/>
                  <wp:effectExtent l="19050" t="0" r="9525" b="0"/>
                  <wp:docPr id="3" name="Рисунок 2" descr="задача 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ача в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662" cy="212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8F7C5F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Настроить гитару сменных зубчатых колёс на заданные режимы</w:t>
            </w:r>
          </w:p>
        </w:tc>
        <w:tc>
          <w:tcPr>
            <w:tcW w:w="6006" w:type="dxa"/>
          </w:tcPr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6</w:t>
            </w:r>
          </w:p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57550" cy="2238375"/>
                  <wp:effectExtent l="19050" t="0" r="0" b="0"/>
                  <wp:docPr id="4" name="Рисунок 3" descr="зад. в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.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626" cy="223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7B6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C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</w:t>
            </w:r>
          </w:p>
          <w:p w:rsidR="00B23721" w:rsidRPr="008F7C5F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C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нарезание резьбы с шагом </w:t>
            </w:r>
            <w:r w:rsidRPr="008F7C5F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8F7C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3мм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B23721" w:rsidRPr="00D44BEB" w:rsidTr="00B23721">
        <w:trPr>
          <w:trHeight w:val="4159"/>
        </w:trPr>
        <w:tc>
          <w:tcPr>
            <w:tcW w:w="5496" w:type="dxa"/>
          </w:tcPr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7</w:t>
            </w:r>
          </w:p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24200" cy="1990725"/>
                  <wp:effectExtent l="19050" t="0" r="0" b="0"/>
                  <wp:docPr id="5" name="Рисунок 4" descr="зад. в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C73E4B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на подачу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C73E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180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мм/мин</w:t>
            </w:r>
          </w:p>
        </w:tc>
        <w:tc>
          <w:tcPr>
            <w:tcW w:w="6006" w:type="dxa"/>
          </w:tcPr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8</w:t>
            </w:r>
          </w:p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90900" cy="2047875"/>
                  <wp:effectExtent l="19050" t="0" r="0" b="0"/>
                  <wp:docPr id="6" name="Рисунок 5" descr="зад. в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8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86" cy="20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7B6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</w:t>
            </w:r>
          </w:p>
          <w:p w:rsidR="00B23721" w:rsidRDefault="00B23721" w:rsidP="00B23721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заданные режимы </w:t>
            </w:r>
          </w:p>
        </w:tc>
      </w:tr>
      <w:tr w:rsidR="00B23721" w:rsidRPr="00D44BEB" w:rsidTr="00B23721">
        <w:trPr>
          <w:trHeight w:val="4445"/>
        </w:trPr>
        <w:tc>
          <w:tcPr>
            <w:tcW w:w="5496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33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Вариант 9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95650" cy="2124075"/>
                  <wp:effectExtent l="19050" t="0" r="0" b="0"/>
                  <wp:docPr id="7" name="Рисунок 6" descr="зад. в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9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263" cy="212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A433D2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Настроить гитару сменных зубчатых колёс на заданные режимы</w:t>
            </w:r>
          </w:p>
        </w:tc>
        <w:tc>
          <w:tcPr>
            <w:tcW w:w="6006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10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77734" cy="2219325"/>
                  <wp:effectExtent l="19050" t="0" r="0" b="0"/>
                  <wp:docPr id="9" name="Рисунок 8" descr="зад. в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1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88" cy="222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7B6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Настроить гитару сменных зубчатых колёс</w:t>
            </w:r>
          </w:p>
          <w:p w:rsidR="00B23721" w:rsidRPr="00A433D2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подачу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1800мм/мин</w:t>
            </w:r>
          </w:p>
        </w:tc>
      </w:tr>
      <w:tr w:rsidR="00B23721" w:rsidRPr="00D44BEB" w:rsidTr="00B23721">
        <w:trPr>
          <w:trHeight w:val="4445"/>
        </w:trPr>
        <w:tc>
          <w:tcPr>
            <w:tcW w:w="5496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11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1350" cy="2181225"/>
                  <wp:effectExtent l="19050" t="0" r="0" b="0"/>
                  <wp:docPr id="10" name="Рисунок 9" descr="зад. в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1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A433D2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на нарезание резьбы с шагом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1,5мм</w:t>
            </w:r>
          </w:p>
        </w:tc>
        <w:tc>
          <w:tcPr>
            <w:tcW w:w="6006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12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90900" cy="2181225"/>
                  <wp:effectExtent l="19050" t="0" r="0" b="0"/>
                  <wp:docPr id="11" name="Рисунок 10" descr="зад. в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1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7B6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Настроить гитару сменных зубчатых колёс</w:t>
            </w:r>
          </w:p>
          <w:p w:rsidR="00B23721" w:rsidRPr="00A433D2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нарезание резьбы с шагом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5мм</w:t>
            </w:r>
          </w:p>
        </w:tc>
      </w:tr>
      <w:tr w:rsidR="00B23721" w:rsidRPr="00D44BEB" w:rsidTr="00B23721">
        <w:trPr>
          <w:trHeight w:val="4445"/>
        </w:trPr>
        <w:tc>
          <w:tcPr>
            <w:tcW w:w="5496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14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52775" cy="2247900"/>
                  <wp:effectExtent l="19050" t="0" r="9525" b="0"/>
                  <wp:docPr id="12" name="Рисунок 11" descr="зад. в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14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009" cy="225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45251D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на подачу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1200мм/мин</w:t>
            </w:r>
          </w:p>
        </w:tc>
        <w:tc>
          <w:tcPr>
            <w:tcW w:w="6006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16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48075" cy="2247900"/>
                  <wp:effectExtent l="19050" t="0" r="9525" b="0"/>
                  <wp:docPr id="13" name="Рисунок 12" descr="зад. в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.16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7B6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</w:t>
            </w:r>
          </w:p>
          <w:p w:rsidR="00B23721" w:rsidRPr="0045251D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заданные режимы</w:t>
            </w:r>
          </w:p>
        </w:tc>
      </w:tr>
      <w:tr w:rsidR="00B23721" w:rsidRPr="00D44BEB" w:rsidTr="00B23721">
        <w:trPr>
          <w:trHeight w:val="4242"/>
        </w:trPr>
        <w:tc>
          <w:tcPr>
            <w:tcW w:w="5751" w:type="dxa"/>
          </w:tcPr>
          <w:p w:rsidR="00B23721" w:rsidRPr="00452A6F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52A6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Вариант 17</w:t>
            </w:r>
          </w:p>
          <w:p w:rsidR="00B23721" w:rsidRPr="00452A6F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2A6F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43175" cy="2019300"/>
                  <wp:effectExtent l="19050" t="0" r="0" b="0"/>
                  <wp:docPr id="14" name="Рисунок 13" descr="зад. в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1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114" cy="202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452A6F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2A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на подачу </w:t>
            </w:r>
            <w:r w:rsidRPr="00452A6F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452A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1500мм/мин</w:t>
            </w:r>
          </w:p>
        </w:tc>
        <w:tc>
          <w:tcPr>
            <w:tcW w:w="5751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52A6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18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00450" cy="2019300"/>
                  <wp:effectExtent l="19050" t="0" r="0" b="0"/>
                  <wp:docPr id="15" name="Рисунок 14" descr="зад. в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.1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121" cy="202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7B6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</w:t>
            </w:r>
          </w:p>
          <w:p w:rsidR="00B23721" w:rsidRPr="00452A6F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заданные режимы</w:t>
            </w:r>
          </w:p>
        </w:tc>
      </w:tr>
      <w:tr w:rsidR="00B23721" w:rsidRPr="00D44BEB" w:rsidTr="00B23721">
        <w:trPr>
          <w:trHeight w:val="4176"/>
        </w:trPr>
        <w:tc>
          <w:tcPr>
            <w:tcW w:w="5751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20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52700" cy="2000250"/>
                  <wp:effectExtent l="19050" t="0" r="0" b="0"/>
                  <wp:docPr id="16" name="Рисунок 15" descr="зад. в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.20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989" cy="200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452A6F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на подачу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90мм/мин</w:t>
            </w:r>
          </w:p>
        </w:tc>
        <w:tc>
          <w:tcPr>
            <w:tcW w:w="5751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7639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21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95650" cy="2000250"/>
                  <wp:effectExtent l="19050" t="0" r="0" b="0"/>
                  <wp:docPr id="17" name="Рисунок 16" descr="зад. в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.2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973" cy="200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7B6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Настроить гитару сменных зубчатых колёс</w:t>
            </w:r>
          </w:p>
          <w:p w:rsidR="00B23721" w:rsidRPr="00A76396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подачу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216мм/мин</w:t>
            </w:r>
          </w:p>
        </w:tc>
      </w:tr>
      <w:tr w:rsidR="00B23721" w:rsidRPr="00D44BEB" w:rsidTr="00B23721">
        <w:trPr>
          <w:trHeight w:val="4445"/>
        </w:trPr>
        <w:tc>
          <w:tcPr>
            <w:tcW w:w="5751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22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28900" cy="2124075"/>
                  <wp:effectExtent l="19050" t="0" r="0" b="0"/>
                  <wp:docPr id="18" name="Рисунок 17" descr="зад. в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.2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15" cy="212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A76396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Настроить гитару сменных зубчатых колёс на заданные режимы</w:t>
            </w:r>
          </w:p>
        </w:tc>
        <w:tc>
          <w:tcPr>
            <w:tcW w:w="5751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23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00325" cy="2122460"/>
                  <wp:effectExtent l="19050" t="0" r="9525" b="0"/>
                  <wp:docPr id="19" name="Рисунок 18" descr="зад. в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.2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278" cy="212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7B6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Настроить гитару сменных зубчатых колёс</w:t>
            </w:r>
          </w:p>
          <w:p w:rsidR="00B23721" w:rsidRPr="00A76396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подачу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1,89мм/мин</w:t>
            </w:r>
          </w:p>
        </w:tc>
      </w:tr>
      <w:tr w:rsidR="00B23721" w:rsidRPr="00D44BEB" w:rsidTr="00B23721">
        <w:trPr>
          <w:trHeight w:val="5376"/>
        </w:trPr>
        <w:tc>
          <w:tcPr>
            <w:tcW w:w="5496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Вариант 24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09925" cy="2771775"/>
                  <wp:effectExtent l="19050" t="0" r="9525" b="0"/>
                  <wp:docPr id="20" name="Рисунок 19" descr="зад. в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.24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448" cy="277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3721" w:rsidRPr="00A76396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на подачу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216мм/мин</w:t>
            </w:r>
          </w:p>
        </w:tc>
        <w:tc>
          <w:tcPr>
            <w:tcW w:w="6006" w:type="dxa"/>
          </w:tcPr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25</w:t>
            </w:r>
          </w:p>
          <w:p w:rsidR="00B23721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62200" cy="3023370"/>
                  <wp:effectExtent l="19050" t="0" r="0" b="0"/>
                  <wp:docPr id="21" name="Рисунок 20" descr="зад. в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. в.25.jpg"/>
                          <pic:cNvPicPr/>
                        </pic:nvPicPr>
                        <pic:blipFill>
                          <a:blip r:embed="rId48" cstate="print"/>
                          <a:srcRect r="32609" b="31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02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7B6" w:rsidRDefault="00B23721" w:rsidP="00B23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Настроить гитару сменных зубчатых колёс </w:t>
            </w:r>
          </w:p>
          <w:p w:rsidR="00B23721" w:rsidRPr="00A76396" w:rsidRDefault="00B23721" w:rsidP="00B23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подачу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= 180мм/мин</w:t>
            </w:r>
          </w:p>
        </w:tc>
      </w:tr>
    </w:tbl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F267B6" w:rsidRDefault="00F267B6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Примеры решения задач</w:t>
      </w: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Задача №1</w:t>
      </w: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Настроить гитару сменных зубчатых колёс на подачу S = 98</w:t>
      </w:r>
      <w:r w:rsidRPr="00505C0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мм/мин</w:t>
      </w: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9486" cy="2682816"/>
            <wp:effectExtent l="19050" t="0" r="0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09466" cy="268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21" w:rsidRPr="00F529E4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Решение.</w:t>
      </w:r>
    </w:p>
    <w:p w:rsidR="00B23721" w:rsidRPr="00D1065E" w:rsidRDefault="00B23721" w:rsidP="00F267B6">
      <w:pPr>
        <w:tabs>
          <w:tab w:val="left" w:pos="720"/>
          <w:tab w:val="left" w:pos="63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Составляем уравнение кинематического баланса цепи подач:</w:t>
      </w:r>
    </w:p>
    <w:p w:rsidR="00B23721" w:rsidRPr="00D1065E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Pr="008A2248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B23721">
        <w:rPr>
          <w:rFonts w:ascii="Times New Roman" w:hAnsi="Times New Roman" w:cs="Times New Roman"/>
          <w:sz w:val="28"/>
          <w:szCs w:val="28"/>
          <w:lang w:val="en-US"/>
        </w:rPr>
        <w:t xml:space="preserve">S = n ×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90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180</m:t>
            </m:r>
          </m:den>
        </m:f>
      </m:oMath>
      <w:r w:rsidRPr="00B23721">
        <w:rPr>
          <w:rFonts w:ascii="Times New Roman" w:hAnsi="Times New Roman" w:cs="Times New Roman"/>
          <w:sz w:val="28"/>
          <w:szCs w:val="28"/>
          <w:lang w:val="en-US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den>
        </m:f>
      </m:oMath>
      <w:r w:rsidRPr="00B23721">
        <w:rPr>
          <w:rFonts w:ascii="Times New Roman" w:hAnsi="Times New Roman" w:cs="Times New Roman"/>
          <w:sz w:val="28"/>
          <w:szCs w:val="28"/>
          <w:lang w:val="en-US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×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70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× </m:t>
        </m:r>
        <m:r>
          <w:rPr>
            <w:rFonts w:ascii="Cambria Math" w:hAnsi="Cambria Math" w:cs="Times New Roman"/>
            <w:sz w:val="28"/>
            <w:szCs w:val="28"/>
          </w:rPr>
          <m:t>πmz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</m:oMath>
    </w:p>
    <w:p w:rsidR="008A2248" w:rsidRPr="008A2248" w:rsidRDefault="008A2248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P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D44BEB">
        <w:rPr>
          <w:rFonts w:ascii="Times New Roman" w:hAnsi="Times New Roman" w:cs="Times New Roman"/>
          <w:sz w:val="28"/>
          <w:szCs w:val="28"/>
          <w:lang w:val="en-US"/>
        </w:rPr>
        <w:t>98</w:t>
      </w:r>
      <w:r w:rsidRPr="00B23721">
        <w:rPr>
          <w:rFonts w:ascii="Times New Roman" w:hAnsi="Times New Roman" w:cs="Times New Roman"/>
          <w:sz w:val="28"/>
          <w:szCs w:val="28"/>
          <w:lang w:val="en-US"/>
        </w:rPr>
        <w:t xml:space="preserve">0 = 640 </w:t>
      </w:r>
      <w:proofErr w:type="gramStart"/>
      <w:r w:rsidRPr="00B23721">
        <w:rPr>
          <w:rFonts w:ascii="Times New Roman" w:hAnsi="Times New Roman" w:cs="Times New Roman"/>
          <w:sz w:val="28"/>
          <w:szCs w:val="28"/>
          <w:lang w:val="en-US"/>
        </w:rPr>
        <w:t xml:space="preserve">× </w:t>
      </w:r>
      <m:oMath>
        <w:proofErr w:type="gramEnd"/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90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180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×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×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×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70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×3×1 ×16</m:t>
        </m:r>
      </m:oMath>
      <w:r w:rsidRPr="00B23721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B23721" w:rsidRP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B23721" w:rsidRPr="00505C09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принимаем </w:t>
      </w:r>
      <w:r>
        <w:rPr>
          <w:rFonts w:ascii="Cambria Math" w:hAnsi="Cambria Math" w:cs="Times New Roman"/>
          <w:sz w:val="28"/>
          <w:szCs w:val="28"/>
        </w:rPr>
        <w:t>𝛑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~ 3</m:t>
        </m:r>
      </m:oMath>
      <w:r>
        <w:rPr>
          <w:rFonts w:ascii="Cambria Math" w:hAnsi="Cambria Math" w:cs="Times New Roman"/>
          <w:sz w:val="28"/>
          <w:szCs w:val="28"/>
        </w:rPr>
        <w:t>.</w:t>
      </w: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505C0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Решаем уравнение относительно общего передаточного отношения гитары:</w:t>
      </w:r>
    </w:p>
    <w:p w:rsidR="00B23721" w:rsidRPr="00D44BEB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Pr="003E4CA0" w:rsidRDefault="00B23721" w:rsidP="00B23721">
      <w:pPr>
        <w:tabs>
          <w:tab w:val="left" w:pos="720"/>
          <w:tab w:val="left" w:pos="6345"/>
        </w:tabs>
        <w:rPr>
          <w:rFonts w:asciiTheme="majorHAnsi" w:hAnsiTheme="majorHAnsi" w:cs="Times New Roman"/>
          <w:sz w:val="28"/>
          <w:szCs w:val="28"/>
        </w:rPr>
      </w:pPr>
      <m:oMath>
        <m:f>
          <m:fPr>
            <m:ctrlPr>
              <w:rPr>
                <w:rFonts w:ascii="Cambria Math" w:hAnsiTheme="majorHAnsi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den>
        </m:f>
        <m:r>
          <w:rPr>
            <w:rFonts w:ascii="Cambria Math" w:hAnsiTheme="majorHAnsi" w:cs="Times New Roman"/>
            <w:sz w:val="28"/>
            <w:szCs w:val="28"/>
          </w:rPr>
          <m:t xml:space="preserve"> </m:t>
        </m:r>
        <m:r>
          <w:rPr>
            <w:rFonts w:asciiTheme="majorHAnsi" w:hAnsiTheme="majorHAnsi" w:cs="Times New Roman"/>
            <w:sz w:val="28"/>
            <w:szCs w:val="28"/>
          </w:rPr>
          <m:t>×</m:t>
        </m:r>
        <m:r>
          <w:rPr>
            <w:rFonts w:ascii="Cambria Math" w:hAnsiTheme="majorHAnsi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Theme="majorHAnsi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den>
        </m:f>
        <m:r>
          <w:rPr>
            <w:rFonts w:ascii="Cambria Math" w:hAnsiTheme="majorHAnsi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Theme="majorHAnsi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Theme="majorHAnsi" w:cs="Times New Roman"/>
                <w:sz w:val="28"/>
                <w:szCs w:val="28"/>
              </w:rPr>
              <m:t xml:space="preserve">980 </m:t>
            </m:r>
            <m:r>
              <w:rPr>
                <w:rFonts w:asciiTheme="majorHAnsi" w:hAnsiTheme="majorHAnsi" w:cs="Times New Roman"/>
                <w:sz w:val="28"/>
                <w:szCs w:val="28"/>
              </w:rPr>
              <m:t>×</m:t>
            </m:r>
            <m:r>
              <w:rPr>
                <w:rFonts w:ascii="Cambria Math" w:hAnsiTheme="majorHAnsi" w:cs="Times New Roman"/>
                <w:sz w:val="28"/>
                <w:szCs w:val="28"/>
              </w:rPr>
              <m:t xml:space="preserve">180 </m:t>
            </m:r>
            <m:r>
              <w:rPr>
                <w:rFonts w:asciiTheme="majorHAnsi" w:hAnsiTheme="majorHAnsi" w:cs="Times New Roman"/>
                <w:sz w:val="28"/>
                <w:szCs w:val="28"/>
              </w:rPr>
              <m:t>×</m:t>
            </m:r>
            <m:r>
              <w:rPr>
                <w:rFonts w:ascii="Cambria Math" w:hAnsiTheme="majorHAnsi" w:cs="Times New Roman"/>
                <w:sz w:val="28"/>
                <w:szCs w:val="28"/>
              </w:rPr>
              <m:t>70</m:t>
            </m:r>
          </m:num>
          <m:den>
            <m:r>
              <w:rPr>
                <w:rFonts w:ascii="Cambria Math" w:hAnsiTheme="majorHAnsi" w:cs="Times New Roman"/>
                <w:sz w:val="28"/>
                <w:szCs w:val="28"/>
              </w:rPr>
              <m:t xml:space="preserve">640 </m:t>
            </m:r>
            <m:r>
              <w:rPr>
                <w:rFonts w:asciiTheme="majorHAnsi" w:hAnsiTheme="majorHAnsi" w:cs="Times New Roman"/>
                <w:sz w:val="28"/>
                <w:szCs w:val="28"/>
              </w:rPr>
              <m:t>×</m:t>
            </m:r>
            <m:r>
              <w:rPr>
                <w:rFonts w:ascii="Cambria Math" w:hAnsiTheme="majorHAnsi" w:cs="Times New Roman"/>
                <w:sz w:val="28"/>
                <w:szCs w:val="28"/>
              </w:rPr>
              <m:t xml:space="preserve">90 </m:t>
            </m:r>
            <m:r>
              <w:rPr>
                <w:rFonts w:asciiTheme="majorHAnsi" w:hAnsiTheme="majorHAnsi" w:cs="Times New Roman"/>
                <w:sz w:val="28"/>
                <w:szCs w:val="28"/>
              </w:rPr>
              <m:t>×</m:t>
            </m:r>
            <m:r>
              <w:rPr>
                <w:rFonts w:ascii="Cambria Math" w:hAnsiTheme="majorHAnsi" w:cs="Times New Roman"/>
                <w:sz w:val="28"/>
                <w:szCs w:val="28"/>
              </w:rPr>
              <m:t xml:space="preserve">35 </m:t>
            </m:r>
            <m:r>
              <w:rPr>
                <w:rFonts w:asciiTheme="majorHAnsi" w:hAnsiTheme="majorHAnsi" w:cs="Times New Roman"/>
                <w:sz w:val="28"/>
                <w:szCs w:val="28"/>
              </w:rPr>
              <m:t>×</m:t>
            </m:r>
            <m:r>
              <w:rPr>
                <w:rFonts w:ascii="Cambria Math" w:hAnsiTheme="majorHAnsi" w:cs="Times New Roman"/>
                <w:sz w:val="28"/>
                <w:szCs w:val="28"/>
              </w:rPr>
              <m:t xml:space="preserve">3 </m:t>
            </m:r>
            <m:r>
              <w:rPr>
                <w:rFonts w:asciiTheme="majorHAnsi" w:hAnsiTheme="majorHAnsi" w:cs="Times New Roman"/>
                <w:sz w:val="28"/>
                <w:szCs w:val="28"/>
              </w:rPr>
              <m:t>×</m:t>
            </m:r>
            <m:r>
              <w:rPr>
                <w:rFonts w:ascii="Cambria Math" w:hAnsiTheme="majorHAnsi" w:cs="Times New Roman"/>
                <w:sz w:val="28"/>
                <w:szCs w:val="28"/>
              </w:rPr>
              <m:t xml:space="preserve">1 </m:t>
            </m:r>
            <m:r>
              <w:rPr>
                <w:rFonts w:asciiTheme="majorHAnsi" w:hAnsiTheme="majorHAnsi" w:cs="Times New Roman"/>
                <w:sz w:val="28"/>
                <w:szCs w:val="28"/>
              </w:rPr>
              <m:t>×</m:t>
            </m:r>
            <m:r>
              <w:rPr>
                <w:rFonts w:ascii="Cambria Math" w:hAnsiTheme="majorHAnsi" w:cs="Times New Roman"/>
                <w:sz w:val="28"/>
                <w:szCs w:val="28"/>
              </w:rPr>
              <m:t>16</m:t>
            </m:r>
          </m:den>
        </m:f>
      </m:oMath>
      <w:r w:rsidRPr="003E4CA0">
        <w:rPr>
          <w:rFonts w:asciiTheme="majorHAnsi" w:hAnsiTheme="majorHAnsi" w:cs="Times New Roman"/>
          <w:sz w:val="28"/>
          <w:szCs w:val="28"/>
        </w:rPr>
        <w:t>.</w:t>
      </w: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ряда сокращений получаем дробь:</w:t>
      </w: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Pr="003E4CA0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А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×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49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384</m:t>
              </m:r>
            </m:den>
          </m:f>
        </m:oMath>
      </m:oMathPara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F267B6">
      <w:pPr>
        <w:tabs>
          <w:tab w:val="left" w:pos="720"/>
          <w:tab w:val="left" w:pos="63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Самым точным методом подбора шестерён гитары является метод разложения на простейшие сомножители. Представляем числитель и знаменатель дроби в виде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ведения простейших чисел.</w:t>
      </w:r>
    </w:p>
    <w:p w:rsidR="00B23721" w:rsidRDefault="00B23721" w:rsidP="00F267B6">
      <w:pPr>
        <w:tabs>
          <w:tab w:val="left" w:pos="720"/>
          <w:tab w:val="left" w:pos="63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А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×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7 ×7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 ×2 ×2 ×2 ×2 ×2 ×2 ×3</m:t>
              </m:r>
            </m:den>
          </m:f>
        </m:oMath>
      </m:oMathPara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F267B6">
      <w:pPr>
        <w:tabs>
          <w:tab w:val="left" w:pos="720"/>
          <w:tab w:val="left" w:pos="63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Комбинируем числа произведения, стараясь выдержать условие:</w:t>
      </w: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Pr="00D44BEB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5 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≤i</m:t>
        </m:r>
        <m:r>
          <w:rPr>
            <w:rFonts w:ascii="Cambria Math" w:hAnsi="Cambria Math" w:cs="Times New Roman"/>
            <w:sz w:val="28"/>
            <w:szCs w:val="28"/>
          </w:rPr>
          <m:t xml:space="preserve"> ≤2,8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BEB">
        <w:rPr>
          <w:rFonts w:ascii="Times New Roman" w:hAnsi="Times New Roman" w:cs="Times New Roman"/>
          <w:sz w:val="28"/>
          <w:szCs w:val="28"/>
        </w:rPr>
        <w:t>,</w:t>
      </w:r>
    </w:p>
    <w:p w:rsidR="00B23721" w:rsidRPr="00D44BEB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Pr="00592C94" w:rsidRDefault="00B23721" w:rsidP="00F267B6">
      <w:pPr>
        <w:tabs>
          <w:tab w:val="left" w:pos="720"/>
          <w:tab w:val="left" w:pos="63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выдерживают для передач коробок подач.</w:t>
      </w: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Pr="00D44BEB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×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 ×2 ×2 ×2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×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 ×2 ×2 ×3</m:t>
            </m:r>
          </m:den>
        </m:f>
      </m:oMath>
      <w:r w:rsidRPr="00D44BEB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×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24</m:t>
            </m:r>
          </m:den>
        </m:f>
      </m:oMath>
    </w:p>
    <w:p w:rsidR="00B23721" w:rsidRPr="00D44BEB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F267B6">
      <w:pPr>
        <w:tabs>
          <w:tab w:val="left" w:pos="720"/>
          <w:tab w:val="left" w:pos="63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 как числа зубьев зубчатых колёс, входящих в шестерённую передачу, должны быть не меньше 18 (из условия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неподрезания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ножек зубьев), выбираем сомножит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ли для каждой из двух дробей по меньшему числу. Таким сомножителем для каждой дроби будет </w:t>
      </w:r>
      <w:r w:rsidRPr="00F529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А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×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×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72</m:t>
              </m:r>
            </m:den>
          </m:f>
        </m:oMath>
      </m:oMathPara>
    </w:p>
    <w:p w:rsidR="00B23721" w:rsidRPr="00EA7F2E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F267B6">
      <w:pPr>
        <w:tabs>
          <w:tab w:val="left" w:pos="720"/>
          <w:tab w:val="left" w:pos="63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Проверяем выбранные числа зубьев из условия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зацепляемости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зубчатых колёс гитары:</w:t>
      </w:r>
    </w:p>
    <w:p w:rsidR="00B23721" w:rsidRPr="00EA7F2E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+ В </w:t>
      </w:r>
      <m:oMath>
        <m:r>
          <w:rPr>
            <w:rFonts w:ascii="Cambria Math" w:hAnsi="Cambria Math" w:cs="Times New Roman"/>
            <w:sz w:val="28"/>
            <w:szCs w:val="28"/>
          </w:rPr>
          <m:t>&gt;С+15;</m:t>
        </m:r>
      </m:oMath>
    </w:p>
    <w:p w:rsidR="00B23721" w:rsidRPr="00D44BEB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Pr="00D44BEB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44BE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&gt;</m:t>
        </m:r>
        <m:r>
          <w:rPr>
            <w:rFonts w:ascii="Cambria Math" w:hAnsi="Cambria Math" w:cs="Times New Roman"/>
            <w:sz w:val="28"/>
            <w:szCs w:val="28"/>
          </w:rPr>
          <m:t>B</m:t>
        </m:r>
        <m:r>
          <w:rPr>
            <w:rFonts w:ascii="Cambria Math" w:hAnsi="Cambria Math" w:cs="Times New Roman"/>
            <w:sz w:val="28"/>
            <w:szCs w:val="28"/>
          </w:rPr>
          <m:t>+15.</m:t>
        </m:r>
      </m:oMath>
    </w:p>
    <w:p w:rsidR="00B23721" w:rsidRPr="00EA7F2E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D44BEB">
        <w:rPr>
          <w:rFonts w:ascii="Times New Roman" w:hAnsi="Times New Roman" w:cs="Times New Roman"/>
          <w:sz w:val="28"/>
          <w:szCs w:val="28"/>
        </w:rPr>
        <w:t xml:space="preserve">21 + 48 </w:t>
      </w:r>
      <m:oMath>
        <m:r>
          <w:rPr>
            <w:rFonts w:ascii="Cambria Math" w:hAnsi="Cambria Math" w:cs="Times New Roman"/>
            <w:sz w:val="28"/>
            <w:szCs w:val="28"/>
          </w:rPr>
          <m:t>&gt;21+15</m:t>
        </m:r>
        <m:r>
          <w:rPr>
            <w:rFonts w:ascii="Cambria Math" w:hAnsi="Cambria Math" w:cs="Times New Roman"/>
            <w:sz w:val="28"/>
            <w:szCs w:val="28"/>
          </w:rPr>
          <m:t>;</m:t>
        </m:r>
      </m:oMath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+ 72 </w:t>
      </w:r>
      <m:oMath>
        <m:r>
          <w:rPr>
            <w:rFonts w:ascii="Cambria Math" w:hAnsi="Cambria Math" w:cs="Times New Roman"/>
            <w:sz w:val="28"/>
            <w:szCs w:val="28"/>
          </w:rPr>
          <m:t>&gt;48+15.</m:t>
        </m:r>
      </m:oMath>
    </w:p>
    <w:p w:rsidR="00F267B6" w:rsidRDefault="00F267B6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Pr="00EA7F2E" w:rsidRDefault="00B23721" w:rsidP="00F267B6">
      <w:pPr>
        <w:tabs>
          <w:tab w:val="left" w:pos="720"/>
          <w:tab w:val="left" w:pos="63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как неравенства выполняются, принимаем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21; В = 48; С = 21; D</w:t>
      </w:r>
      <w:r w:rsidRPr="00EA7F2E">
        <w:rPr>
          <w:rFonts w:ascii="Times New Roman" w:hAnsi="Times New Roman" w:cs="Times New Roman"/>
          <w:sz w:val="28"/>
          <w:szCs w:val="28"/>
        </w:rPr>
        <w:t xml:space="preserve"> = 72.</w:t>
      </w:r>
    </w:p>
    <w:p w:rsidR="00B23721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Pr="00EA7F2E" w:rsidRDefault="00B23721" w:rsidP="00B23721">
      <w:pPr>
        <w:tabs>
          <w:tab w:val="left" w:pos="720"/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tabs>
          <w:tab w:val="left" w:pos="634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Задача №2</w:t>
      </w:r>
    </w:p>
    <w:p w:rsidR="00B23721" w:rsidRDefault="00B23721" w:rsidP="00F267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Нарисовать возможную кинематическую схему и структурную сетку коробки скоростей со структурной формулой:</w:t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3(4) × 4(1) × 2(12)</w:t>
      </w:r>
    </w:p>
    <w:p w:rsidR="00B23721" w:rsidRDefault="00B23721" w:rsidP="00F267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Написать: сколько скоростей даёт данная коробка, сколько в ней групп передач, 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 передач имеет каждая группа, каков порядок включения групп.</w:t>
      </w:r>
    </w:p>
    <w:p w:rsidR="008A2248" w:rsidRDefault="008A2248" w:rsidP="00F26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721" w:rsidRDefault="00B23721" w:rsidP="00B2372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Решение.</w:t>
      </w:r>
    </w:p>
    <w:p w:rsidR="008A2248" w:rsidRDefault="008A2248" w:rsidP="00B23721">
      <w:pPr>
        <w:rPr>
          <w:rFonts w:ascii="Times New Roman" w:hAnsi="Times New Roman" w:cs="Times New Roman"/>
          <w:b/>
          <w:sz w:val="32"/>
          <w:szCs w:val="32"/>
        </w:rPr>
      </w:pP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Развёрнутая структурная формула ступенчатой коробки скоростей показывает: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сколько скоростей даёт данная коробка;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сколько в ней групп передач;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сколько передач содержит каждая группа;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каков порядок включения групп передач.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Количество скоростей коробки: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m:oMath>
        <m:r>
          <w:rPr>
            <w:rFonts w:ascii="Cambria Math" w:hAnsi="Cambria Math" w:cs="Times New Roman"/>
            <w:sz w:val="28"/>
            <w:szCs w:val="28"/>
          </w:rPr>
          <m:t>×4 ×2=24</m:t>
        </m:r>
      </m:oMath>
      <w:r>
        <w:rPr>
          <w:rFonts w:ascii="Times New Roman" w:hAnsi="Times New Roman" w:cs="Times New Roman"/>
          <w:sz w:val="28"/>
          <w:szCs w:val="28"/>
        </w:rPr>
        <w:t xml:space="preserve"> скорости.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Коробка имеет 3 группы передач: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первой группе 3 передачи;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второй группе 4 передачи;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третьей группе 2 передачи.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Порядок включения групп: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является вторая группа передач 4(1) – переключается в первую очередь;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первой переборной является первая группа передач 3(4) – переключается во вторую очередь;</w:t>
      </w:r>
    </w:p>
    <w:p w:rsidR="00B2372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переборной является третья группа передач 2(12) – переключается в третью очередь.</w:t>
      </w:r>
    </w:p>
    <w:p w:rsidR="008A2248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основании имеющихся данных можно нарисовать возможную кинематич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скую схему коробки скоростей.</w:t>
      </w:r>
    </w:p>
    <w:p w:rsidR="008A2248" w:rsidRDefault="00B23721" w:rsidP="00B2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9433" cy="2743200"/>
            <wp:effectExtent l="19050" t="0" r="8267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50846" cy="274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21" w:rsidRPr="00363671" w:rsidRDefault="00B23721" w:rsidP="008A2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выбора передаточных отношений всех передач, входящих в коробку, и подбора чисел зубьев зубчатых колёс строят структурные сетки. Изображаем на сетке 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лы (вертикальными линиями) и распределение скоростей на валах (точками). Лучи,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единяющие скорости на валах, обозначают передаточные отношения. </w:t>
      </w:r>
    </w:p>
    <w:p w:rsidR="00B23721" w:rsidRPr="00363671" w:rsidRDefault="00B23721" w:rsidP="00B2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925" cy="4171950"/>
            <wp:effectExtent l="19050" t="0" r="9525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21" w:rsidRDefault="00B23721" w:rsidP="00B23721">
      <w:pPr>
        <w:rPr>
          <w:rFonts w:ascii="Times New Roman" w:hAnsi="Times New Roman" w:cs="Times New Roman"/>
          <w:sz w:val="28"/>
          <w:szCs w:val="28"/>
        </w:rPr>
      </w:pPr>
    </w:p>
    <w:sectPr w:rsidR="00B23721" w:rsidSect="00B23721">
      <w:footerReference w:type="default" r:id="rId52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94D" w:rsidRDefault="0024494D" w:rsidP="0024494D">
      <w:r>
        <w:separator/>
      </w:r>
    </w:p>
  </w:endnote>
  <w:endnote w:type="continuationSeparator" w:id="1">
    <w:p w:rsidR="0024494D" w:rsidRDefault="0024494D" w:rsidP="002449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03237"/>
      <w:docPartObj>
        <w:docPartGallery w:val="Page Numbers (Bottom of Page)"/>
        <w:docPartUnique/>
      </w:docPartObj>
    </w:sdtPr>
    <w:sdtContent>
      <w:p w:rsidR="0024494D" w:rsidRDefault="0024494D">
        <w:pPr>
          <w:pStyle w:val="a8"/>
        </w:pPr>
        <w:fldSimple w:instr=" PAGE   \* MERGEFORMAT ">
          <w:r w:rsidR="001A4A67">
            <w:rPr>
              <w:noProof/>
            </w:rPr>
            <w:t>16</w:t>
          </w:r>
        </w:fldSimple>
      </w:p>
    </w:sdtContent>
  </w:sdt>
  <w:p w:rsidR="0024494D" w:rsidRDefault="0024494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94D" w:rsidRDefault="0024494D" w:rsidP="0024494D">
      <w:r>
        <w:separator/>
      </w:r>
    </w:p>
  </w:footnote>
  <w:footnote w:type="continuationSeparator" w:id="1">
    <w:p w:rsidR="0024494D" w:rsidRDefault="0024494D" w:rsidP="002449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3721"/>
    <w:rsid w:val="000D51DA"/>
    <w:rsid w:val="001A4A67"/>
    <w:rsid w:val="0024494D"/>
    <w:rsid w:val="008A2248"/>
    <w:rsid w:val="00B23721"/>
    <w:rsid w:val="00F26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23721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37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table" w:styleId="a3">
    <w:name w:val="Table Grid"/>
    <w:basedOn w:val="a1"/>
    <w:uiPriority w:val="59"/>
    <w:rsid w:val="00B23721"/>
    <w:pPr>
      <w:jc w:val="both"/>
    </w:pPr>
    <w:rPr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37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7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449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4494D"/>
  </w:style>
  <w:style w:type="paragraph" w:styleId="a8">
    <w:name w:val="footer"/>
    <w:basedOn w:val="a"/>
    <w:link w:val="a9"/>
    <w:uiPriority w:val="99"/>
    <w:unhideWhenUsed/>
    <w:rsid w:val="0024494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449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22</Pages>
  <Words>2800</Words>
  <Characters>15966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VAT</Company>
  <LinksUpToDate>false</LinksUpToDate>
  <CharactersWithSpaces>18729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3</cp:revision>
  <dcterms:created xsi:type="dcterms:W3CDTF">2010-04-02T13:15:00Z</dcterms:created>
  <dcterms:modified xsi:type="dcterms:W3CDTF">2010-04-02T14:27:00Z</dcterms:modified>
</cp:coreProperties>
</file>